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7A6B68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590642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</w:t>
      </w:r>
      <w:r w:rsidR="007A6B68" w:rsidRPr="009B58DA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СТРОИТЕЛЬ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</w:t>
      </w:r>
      <w:r w:rsidR="0059064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744BC9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744BC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20223">
        <w:rPr>
          <w:rFonts w:ascii="Times New Roman" w:hAnsi="Times New Roman" w:cs="Times New Roman"/>
          <w:sz w:val="28"/>
          <w:szCs w:val="28"/>
        </w:rPr>
        <w:t>2021 года №</w:t>
      </w:r>
      <w:r w:rsid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744BC9">
        <w:rPr>
          <w:rFonts w:ascii="Times New Roman" w:hAnsi="Times New Roman" w:cs="Times New Roman"/>
          <w:sz w:val="28"/>
          <w:szCs w:val="28"/>
        </w:rPr>
        <w:t>19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ПРИНЯТИЯ РЕШЕНИЙ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ЗАКЛЮЧЕНИИ КОНЦЕССИОННЫХ СОГЛАШЕНИЙ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СРОК, ПРЕВЫШАЮЩИЙ СРОК ДЕЙСТВИЯ </w:t>
      </w:r>
    </w:p>
    <w:p w:rsidR="00F96F9E" w:rsidRDefault="00F96F9E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УТВЕРЖДЕННЫХ ЛИМИТОВ БЮДЖЕТНЫХ ОБЯЗАТЕЛЬСТВ</w:t>
      </w:r>
    </w:p>
    <w:p w:rsidR="00744BC9" w:rsidRDefault="00744BC9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44BC9" w:rsidRDefault="00744BC9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D43C35">
      <w:pPr>
        <w:rPr>
          <w:rFonts w:ascii="Times New Roman" w:eastAsia="Times New Roman" w:hAnsi="Times New Roman" w:cs="Times New Roman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sz w:val="28"/>
          <w:szCs w:val="28"/>
        </w:rPr>
        <w:t>В соответствии со ст.ст. 78-79 </w:t>
      </w:r>
      <w:hyperlink r:id="rId6" w:history="1">
        <w:r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7" w:history="1">
        <w:r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сельского поселения 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D43C35" w:rsidRPr="00744BC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 на официальном сайте сельского поселения </w:t>
      </w:r>
      <w:r w:rsidR="0059064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 Строитель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44BC9" w:rsidRDefault="00744BC9" w:rsidP="00744B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BC9" w:rsidRDefault="00744BC9" w:rsidP="00744B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BC9" w:rsidRDefault="00744BC9" w:rsidP="00744B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BC9" w:rsidRDefault="00744BC9" w:rsidP="00744B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44BC9" w:rsidRPr="00744BC9" w:rsidRDefault="00744BC9" w:rsidP="00744BC9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E6D92" w:rsidRDefault="008E6D92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                  В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Лукьянов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5906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Красный Строитель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744B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28.04.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2021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44B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C35" w:rsidRDefault="00D43C35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ПРИНЯТИЯ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D60270" w:rsidRDefault="00D60270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270" w:rsidRDefault="00D60270" w:rsidP="005906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8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срок действия утвержденных лимитов бюджетных обязательств.</w:t>
      </w:r>
    </w:p>
    <w:p w:rsidR="002401F2" w:rsidRDefault="002401F2" w:rsidP="0059064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F2" w:rsidRDefault="002401F2" w:rsidP="0059064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9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D60270" w:rsidRDefault="002401F2" w:rsidP="0059064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proofErr w:type="gramEnd"/>
    </w:p>
    <w:p w:rsidR="002401F2" w:rsidRDefault="0046224A" w:rsidP="0059064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принимается администрацией 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Собранием  представителей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  должно содержать следующие сведения:</w:t>
      </w:r>
    </w:p>
    <w:p w:rsidR="0046224A" w:rsidRDefault="0046224A" w:rsidP="00590642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4A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концессионного соглашения;</w:t>
      </w:r>
    </w:p>
    <w:p w:rsidR="0046224A" w:rsidRDefault="0046224A" w:rsidP="00590642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46224A" w:rsidRDefault="0046224A" w:rsidP="00744BC9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г) общий объем расходов средств бюджета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, предусматриваемый на реализацию концессионного соглашения с разбивкой по годам и источниками 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д) объемы муниципальных инвестиций и (или) субсидий,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предоставляемых концессионеру, предусматриваемых на реализацию концессионного соглашения с разбивкой по годам в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составе общего объема расходов средств бюджета  сельского поселения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(в разрезе видов);</w:t>
      </w:r>
    </w:p>
    <w:p w:rsidR="00D60270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4.Концессионные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74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которым выступает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превышающий срок действия утвержденных лимитов бюджетных 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 на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основании принятых в соответствии с настоящим 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Порядком решений о заключении концессионных соглашений. 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="001A52D1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A52D1" w:rsidRDefault="00590642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соглашением в каждом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году его реализации, подлежат </w:t>
      </w:r>
    </w:p>
    <w:p w:rsidR="001A52D1" w:rsidRDefault="001A52D1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ключению в бюджеты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24A" w:rsidRDefault="0046224A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соответствующие годы и плановые периоды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05E" w:rsidRPr="000C305E" w:rsidRDefault="000C305E" w:rsidP="00744BC9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5E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соглашения,  предусмотренное пунктами 2 и 3 настоящего Порядка, принимается в следующем порядке: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 правового акта, содержащего решение о заключении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 соглашения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 лимитов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записка к нему направляются инициатором заключения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соглашения на согласование в бухгалтерию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(начальнику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отдела,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proofErr w:type="gramEnd"/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бухгалтеру)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Начальник отдела, главный бухгалтер в срок, не превышающий 5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дней с даты получения проекта решения и пояснительной записки к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нему, согласовывает указанный проект при соблюдении следующих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условий: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превышение предельного объема расходов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или) реконструкцию объекта концессионного </w:t>
      </w:r>
    </w:p>
    <w:p w:rsidR="000C305E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</w:t>
      </w:r>
      <w:r w:rsidR="001C4C74" w:rsidRPr="00FA5089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1C4C74" w:rsidRDefault="001C4C74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оглашения,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концессионеру в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финансовом году и плановом периоде, над объемом </w:t>
      </w:r>
      <w:r w:rsidR="000E5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средств предусмотренных соответствующей муниципальной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  соответствия годового предельного объема расходов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созданиеи (или) реконструкцию объекта концессионного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концессионного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предоставления субсидий концессионеру, за пределами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планового периода над максимальным годовым объемом средств на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создание и (или) реконструкциюобъекта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соглашения,использование (эксплуатацию) объекта концессионного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предоставления субсидий концессионеру,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расходам на реализацию концессионного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 в утвержденной муниципальной программе сельского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Красный Строитель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пределах сроках действия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соответствующей программы;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обоснованности сведений, представленных в соответствии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настоящим Порядком в проекте решения о заключении </w:t>
      </w:r>
    </w:p>
    <w:p w:rsidR="001C4C74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соглашений на срок, превышающий срок действия </w:t>
      </w:r>
    </w:p>
    <w:p w:rsidR="008B71AF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лимитов бюджетных обязательств, в случае если </w:t>
      </w:r>
    </w:p>
    <w:p w:rsidR="008B71AF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предполагаемыйсрок действия концессионного соглашения, </w:t>
      </w:r>
    </w:p>
    <w:p w:rsidR="008B71AF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заключаемого в рамках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>Красный Строитель</w:t>
      </w:r>
    </w:p>
    <w:p w:rsidR="008B71AF" w:rsidRDefault="000C305E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превышает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реализации указанной программы;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проект правового акта, содержащего решение о заключении 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59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заключении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концессионных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соглашенийна срок, превышающий срок действия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лимитов бюджетных обязательств,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 начальником 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отдела, главным бухгалтером, вносится инициатором заключения </w:t>
      </w:r>
    </w:p>
    <w:p w:rsidR="008B71AF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соглашения на подписание уполномоченного </w:t>
      </w:r>
    </w:p>
    <w:p w:rsidR="00D43C35" w:rsidRDefault="00D43C35" w:rsidP="0074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органа в установленном </w:t>
      </w:r>
      <w:bookmarkStart w:id="0" w:name="_GoBack"/>
      <w:bookmarkEnd w:id="0"/>
      <w:r w:rsidRPr="00FA508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sectPr w:rsidR="00D43C3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72E5E"/>
    <w:rsid w:val="000A35B8"/>
    <w:rsid w:val="000C305E"/>
    <w:rsid w:val="000E5121"/>
    <w:rsid w:val="000F0A81"/>
    <w:rsid w:val="00167DFC"/>
    <w:rsid w:val="001A52D1"/>
    <w:rsid w:val="001B5488"/>
    <w:rsid w:val="001C4C74"/>
    <w:rsid w:val="002401F2"/>
    <w:rsid w:val="00304859"/>
    <w:rsid w:val="003C3CA8"/>
    <w:rsid w:val="00437278"/>
    <w:rsid w:val="0046224A"/>
    <w:rsid w:val="00590642"/>
    <w:rsid w:val="006E1F2D"/>
    <w:rsid w:val="00740D4D"/>
    <w:rsid w:val="00744BC9"/>
    <w:rsid w:val="0075479A"/>
    <w:rsid w:val="007A6B68"/>
    <w:rsid w:val="00891D6E"/>
    <w:rsid w:val="008B71AF"/>
    <w:rsid w:val="008E6D92"/>
    <w:rsid w:val="00925297"/>
    <w:rsid w:val="009B58DA"/>
    <w:rsid w:val="009E6A09"/>
    <w:rsid w:val="00BE1AFB"/>
    <w:rsid w:val="00BF544B"/>
    <w:rsid w:val="00C01C6D"/>
    <w:rsid w:val="00C066CC"/>
    <w:rsid w:val="00C32CAC"/>
    <w:rsid w:val="00D43C35"/>
    <w:rsid w:val="00D60270"/>
    <w:rsid w:val="00DB1874"/>
    <w:rsid w:val="00E9255B"/>
    <w:rsid w:val="00F20223"/>
    <w:rsid w:val="00F96F9E"/>
    <w:rsid w:val="00FA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71A1-8F4F-451F-96F1-38F78B3D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User</cp:lastModifiedBy>
  <cp:revision>30</cp:revision>
  <cp:lastPrinted>2021-04-28T05:55:00Z</cp:lastPrinted>
  <dcterms:created xsi:type="dcterms:W3CDTF">2021-04-01T09:49:00Z</dcterms:created>
  <dcterms:modified xsi:type="dcterms:W3CDTF">2021-04-28T05:56:00Z</dcterms:modified>
</cp:coreProperties>
</file>